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AEAEB0" w:sz="6" w:space="15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ascii="微软雅黑" w:hAnsi="微软雅黑" w:eastAsia="微软雅黑" w:cs="微软雅黑"/>
          <w:color w:val="1F2A6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1F2A62"/>
          <w:kern w:val="0"/>
          <w:sz w:val="33"/>
          <w:szCs w:val="33"/>
          <w:bdr w:val="none" w:color="auto" w:sz="0" w:space="0"/>
          <w:lang w:val="en-US" w:eastAsia="zh-CN" w:bidi="ar"/>
        </w:rPr>
        <w:t>河北省教育厅关于开展高校哲学社会科学优秀教师“特色示范课堂”组织建设工作的通知</w:t>
      </w:r>
      <w:r>
        <w:rPr>
          <w:rFonts w:hint="eastAsia" w:ascii="微软雅黑" w:hAnsi="微软雅黑" w:eastAsia="微软雅黑" w:cs="微软雅黑"/>
          <w:vanish/>
          <w:color w:val="1F2A62"/>
          <w:kern w:val="0"/>
          <w:sz w:val="33"/>
          <w:szCs w:val="33"/>
          <w:bdr w:val="none" w:color="auto" w:sz="0" w:space="0"/>
          <w:lang w:val="en-US" w:eastAsia="zh-CN" w:bidi="ar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 xml:space="preserve">时间：2017-12-25        访问次数： 818 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 xml:space="preserve">        【字体：大 中 小 】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sz w:val="24"/>
          <w:szCs w:val="24"/>
        </w:rPr>
      </w:pPr>
      <w:r>
        <w:rPr>
          <w:rFonts w:ascii="楷体_GB2312" w:hAnsi="宋体" w:eastAsia="楷体_GB2312" w:cs="楷体_GB2312"/>
          <w:kern w:val="2"/>
          <w:sz w:val="32"/>
          <w:szCs w:val="32"/>
          <w:bdr w:val="none" w:color="auto" w:sz="0" w:space="0"/>
          <w:lang w:val="en-US" w:eastAsia="zh-CN" w:bidi="ar"/>
        </w:rPr>
        <w:t>冀</w:t>
      </w:r>
      <w:r>
        <w:rPr>
          <w:rFonts w:hint="default" w:ascii="楷体_GB2312" w:hAnsi="宋体" w:eastAsia="楷体_GB2312" w:cs="楷体_GB2312"/>
          <w:kern w:val="2"/>
          <w:sz w:val="32"/>
          <w:szCs w:val="32"/>
          <w:bdr w:val="none" w:color="auto" w:sz="0" w:space="0"/>
          <w:lang w:val="en-US" w:eastAsia="zh-CN" w:bidi="ar"/>
        </w:rPr>
        <w:t>教高函〔2017〕 81号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righ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各普通本科院校：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根据《教育部高等教育司关于报送高校哲学社会科学优秀教师“特色示范课堂”建设情况的函》（教高司函〔2017〕61号）精神，我省将组织建设一批高校哲学社会科学优秀教师“特色示范课堂”（以下简称“特色示范课堂”），同时向教育部推荐20-30堂“特色示范课堂”。现就有关工作通知如下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 xml:space="preserve">一、报送内容及要求   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（一）学校“特色示范课堂”建设总体情况报告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报告内容包括“特色示范课堂”建设总体情况、特色做法、典型案例和主要成效等，一般不超过2000字。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（二）“特色示范课堂”推荐材料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河北大学、河北师范大学、河北经贸大学、河北地质大学每校推荐不超过4堂，其他省属重点骨干大学、教育部直属高校以外的其他部委属院校每校推荐不超过2堂，其他本科院校每校推荐1堂。推荐材料包括《“特色示范课堂”推荐汇总表》《“特色示范课堂”建设情况表》（见附件1、2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“特色示范课堂”推荐材料要体现高校自身特色和专业优势，并尽可能覆盖哲学社会科学较多专业类。同时要能够反映以下几点：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1. 以哲学社会科学专业的核心课程为主，授课时长为1学时。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2. 坚持马克思主义立场观点方法，结合专业要求和课程特点，将党的十九大精神，特别是习近平新时代中国特色社会主义思想有机融入课堂讲授。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3. 政治导向正确，理论观点鲜明，理论与实践有机结合，确保政治性、思想性、科学性、知识性、规范性。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4. 逻辑严谨清晰，内容丰富详实，语言生动准确，形式方法多样，注重师生互动、案例教学和现代信息技术应用。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5. 主讲教师理想信念坚定，理论知识扎实；严守教学纪律，严把教学质量；教学能力强，教学评价好。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6. 高校党委“谁建设、谁负责”的主体责任落实到位。“特色示范课堂”审查工作“审什么”“怎么审”明确细致有效。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二、材料报送与时间要求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各普通本科院校请于2018年1月12日前，将《“特色示范课堂”推荐汇总表》《“特色示范课堂”建设情况表》电子版发送至邮箱gjc66005125@163.com，纸质版报送至高等教育处。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righ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 xml:space="preserve">    联系人：王欢，曹哲；电话：0311-66005125,66005126； 地址：石家庄市中山西路449号；邮编：050051。                                  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 xml:space="preserve">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>河北省教育厅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bdr w:val="none" w:color="auto" w:sz="0" w:space="0"/>
          <w:lang w:val="en-US" w:eastAsia="zh-CN" w:bidi="ar"/>
        </w:rPr>
        <w:t xml:space="preserve">                                2017年12月25日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楷体_GB2312" w:eastAsia="楷体_GB2312" w:cs="楷体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5504E"/>
    <w:rsid w:val="59E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Typewriter"/>
    <w:basedOn w:val="2"/>
    <w:uiPriority w:val="0"/>
    <w:rPr>
      <w:rFonts w:ascii="Courier New" w:hAnsi="Courier New"/>
      <w:sz w:val="24"/>
      <w:szCs w:val="24"/>
    </w:rPr>
  </w:style>
  <w:style w:type="character" w:styleId="8">
    <w:name w:val="HTML Acronym"/>
    <w:basedOn w:val="2"/>
    <w:uiPriority w:val="0"/>
    <w:rPr>
      <w:bdr w:val="none" w:color="auto" w:sz="0" w:space="0"/>
    </w:rPr>
  </w:style>
  <w:style w:type="character" w:styleId="9">
    <w:name w:val="HTML Variable"/>
    <w:basedOn w:val="2"/>
    <w:uiPriority w:val="0"/>
  </w:style>
  <w:style w:type="character" w:styleId="10">
    <w:name w:val="Hyperlink"/>
    <w:basedOn w:val="2"/>
    <w:uiPriority w:val="0"/>
    <w:rPr>
      <w:color w:val="000000"/>
      <w:u w:val="none"/>
    </w:rPr>
  </w:style>
  <w:style w:type="character" w:styleId="11">
    <w:name w:val="HTML Code"/>
    <w:basedOn w:val="2"/>
    <w:uiPriority w:val="0"/>
    <w:rPr>
      <w:rFonts w:ascii="Courier New" w:hAnsi="Courier New"/>
      <w:sz w:val="24"/>
      <w:szCs w:val="24"/>
      <w:bdr w:val="none" w:color="auto" w:sz="0" w:space="0"/>
    </w:rPr>
  </w:style>
  <w:style w:type="character" w:styleId="12">
    <w:name w:val="HTML Cite"/>
    <w:basedOn w:val="2"/>
    <w:uiPriority w:val="0"/>
  </w:style>
  <w:style w:type="character" w:styleId="13">
    <w:name w:val="HTML Keyboard"/>
    <w:basedOn w:val="2"/>
    <w:uiPriority w:val="0"/>
    <w:rPr>
      <w:rFonts w:ascii="Courier New" w:hAnsi="Courier New"/>
      <w:sz w:val="24"/>
      <w:szCs w:val="24"/>
    </w:rPr>
  </w:style>
  <w:style w:type="character" w:styleId="14">
    <w:name w:val="HTML Sample"/>
    <w:basedOn w:val="2"/>
    <w:uiPriority w:val="0"/>
    <w:rPr>
      <w:rFonts w:ascii="Courier New" w:hAnsi="Courier New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ontrol" Target="activeX/activeX1.xml"/>
  <Relationship Id="rId5" Type="http://schemas.openxmlformats.org/officeDocument/2006/relationships/image" Target="media/image1.wmf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2018-01-02T09:07:00Z</dcterms:created>
  <dc:creator>Administrator</dc:creator>
  <lastModifiedBy>Administrator</lastModifiedBy>
  <dcterms:modified xsi:type="dcterms:W3CDTF">2018-01-02T09:08:39Z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